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89"/>
        <w:gridCol w:w="3685"/>
        <w:gridCol w:w="2758"/>
        <w:gridCol w:w="1353"/>
      </w:tblGrid>
      <w:tr w:rsidR="00CA3C52" w:rsidRPr="00D34AFB" w14:paraId="37608072" w14:textId="77777777" w:rsidTr="00CD2257">
        <w:tc>
          <w:tcPr>
            <w:tcW w:w="2689" w:type="dxa"/>
            <w:vAlign w:val="center"/>
          </w:tcPr>
          <w:p w14:paraId="46114A84" w14:textId="77777777" w:rsidR="00CA3C52" w:rsidRPr="00D34AFB" w:rsidRDefault="00CA3C52" w:rsidP="0053277F">
            <w:pPr>
              <w:jc w:val="center"/>
              <w:rPr>
                <w:rFonts w:ascii="Arial" w:hAnsi="Arial" w:cs="Arial"/>
                <w:b/>
              </w:rPr>
            </w:pPr>
            <w:r w:rsidRPr="00D34AFB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3685" w:type="dxa"/>
            <w:vAlign w:val="center"/>
          </w:tcPr>
          <w:p w14:paraId="206475B5" w14:textId="50EC2596" w:rsidR="00CA3C52" w:rsidRPr="00D34AFB" w:rsidRDefault="00CA3C52" w:rsidP="0053277F">
            <w:pPr>
              <w:jc w:val="center"/>
              <w:rPr>
                <w:rFonts w:ascii="Arial" w:hAnsi="Arial" w:cs="Arial"/>
                <w:b/>
              </w:rPr>
            </w:pPr>
            <w:r w:rsidRPr="00D34AFB">
              <w:rPr>
                <w:rFonts w:ascii="Arial" w:hAnsi="Arial" w:cs="Arial"/>
                <w:b/>
              </w:rPr>
              <w:t xml:space="preserve">How </w:t>
            </w:r>
            <w:r w:rsidR="005B35B6">
              <w:rPr>
                <w:rFonts w:ascii="Arial" w:hAnsi="Arial" w:cs="Arial"/>
                <w:b/>
              </w:rPr>
              <w:t>t</w:t>
            </w:r>
            <w:r w:rsidRPr="00D34AFB">
              <w:rPr>
                <w:rFonts w:ascii="Arial" w:hAnsi="Arial" w:cs="Arial"/>
                <w:b/>
              </w:rPr>
              <w:t>o complete</w:t>
            </w:r>
          </w:p>
        </w:tc>
        <w:tc>
          <w:tcPr>
            <w:tcW w:w="2758" w:type="dxa"/>
            <w:vAlign w:val="center"/>
          </w:tcPr>
          <w:p w14:paraId="49046CBB" w14:textId="77777777" w:rsidR="00CA3C52" w:rsidRPr="00D34AFB" w:rsidRDefault="00CA3C52" w:rsidP="0053277F">
            <w:pPr>
              <w:jc w:val="center"/>
              <w:rPr>
                <w:rFonts w:ascii="Arial" w:hAnsi="Arial" w:cs="Arial"/>
                <w:b/>
              </w:rPr>
            </w:pPr>
            <w:r w:rsidRPr="00D34AFB">
              <w:rPr>
                <w:rFonts w:ascii="Arial" w:hAnsi="Arial" w:cs="Arial"/>
                <w:b/>
              </w:rPr>
              <w:t>Impact</w:t>
            </w:r>
          </w:p>
        </w:tc>
        <w:tc>
          <w:tcPr>
            <w:tcW w:w="1353" w:type="dxa"/>
            <w:vAlign w:val="center"/>
          </w:tcPr>
          <w:p w14:paraId="49CC22D1" w14:textId="77777777" w:rsidR="00CA3C52" w:rsidRPr="00D34AFB" w:rsidRDefault="00CA3C52" w:rsidP="0053277F">
            <w:pPr>
              <w:jc w:val="center"/>
              <w:rPr>
                <w:rFonts w:ascii="Arial" w:hAnsi="Arial" w:cs="Arial"/>
                <w:b/>
              </w:rPr>
            </w:pPr>
            <w:r w:rsidRPr="00D34AFB">
              <w:rPr>
                <w:rFonts w:ascii="Arial" w:hAnsi="Arial" w:cs="Arial"/>
                <w:b/>
              </w:rPr>
              <w:t>Completed By</w:t>
            </w:r>
          </w:p>
        </w:tc>
      </w:tr>
      <w:tr w:rsidR="00CA3C52" w:rsidRPr="00D34AFB" w14:paraId="1ECF2D1A" w14:textId="77777777" w:rsidTr="00CD2257">
        <w:tc>
          <w:tcPr>
            <w:tcW w:w="2689" w:type="dxa"/>
          </w:tcPr>
          <w:p w14:paraId="0C2C6B10" w14:textId="33DCC2B6" w:rsidR="00CA3C52" w:rsidRPr="005B35B6" w:rsidRDefault="005B35B6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Intent, Implementation and Impact statement</w:t>
            </w:r>
            <w:r w:rsidR="003657D8">
              <w:rPr>
                <w:rFonts w:ascii="Arial" w:hAnsi="Arial" w:cs="Arial"/>
                <w:sz w:val="24"/>
                <w:szCs w:val="24"/>
              </w:rPr>
              <w:t xml:space="preserve"> (3Is)</w:t>
            </w:r>
            <w:r>
              <w:rPr>
                <w:rFonts w:ascii="Arial" w:hAnsi="Arial" w:cs="Arial"/>
                <w:sz w:val="24"/>
                <w:szCs w:val="24"/>
              </w:rPr>
              <w:t xml:space="preserve"> for </w:t>
            </w:r>
            <w:r w:rsidR="00CD2257">
              <w:rPr>
                <w:rFonts w:ascii="Arial" w:hAnsi="Arial" w:cs="Arial"/>
                <w:sz w:val="24"/>
                <w:szCs w:val="24"/>
              </w:rPr>
              <w:t>Music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1F13E988" w14:textId="5E8E41F1" w:rsidR="00CA3C52" w:rsidRPr="005B35B6" w:rsidRDefault="005B35B6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Ensure vision for </w:t>
            </w:r>
            <w:r w:rsidR="00CD2257">
              <w:rPr>
                <w:rFonts w:ascii="Arial" w:hAnsi="Arial" w:cs="Arial"/>
                <w:sz w:val="24"/>
                <w:szCs w:val="24"/>
              </w:rPr>
              <w:t>Music</w:t>
            </w:r>
            <w:r>
              <w:rPr>
                <w:rFonts w:ascii="Arial" w:hAnsi="Arial" w:cs="Arial"/>
                <w:sz w:val="24"/>
                <w:szCs w:val="24"/>
              </w:rPr>
              <w:t xml:space="preserve"> is clear.</w:t>
            </w:r>
          </w:p>
        </w:tc>
        <w:tc>
          <w:tcPr>
            <w:tcW w:w="2758" w:type="dxa"/>
          </w:tcPr>
          <w:p w14:paraId="59F2BA08" w14:textId="69F1EA4C" w:rsidR="00CA3C52" w:rsidRPr="005B35B6" w:rsidRDefault="005B35B6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staff and governors are clear on our aims.</w:t>
            </w:r>
          </w:p>
        </w:tc>
        <w:tc>
          <w:tcPr>
            <w:tcW w:w="1353" w:type="dxa"/>
          </w:tcPr>
          <w:p w14:paraId="4FD7A484" w14:textId="6CDFA021" w:rsidR="00CA3C52" w:rsidRPr="005B35B6" w:rsidRDefault="005B35B6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09/01/23</w:t>
            </w:r>
          </w:p>
        </w:tc>
      </w:tr>
      <w:tr w:rsidR="005B35B6" w:rsidRPr="00D34AFB" w14:paraId="349D4E28" w14:textId="77777777" w:rsidTr="00CD2257">
        <w:tc>
          <w:tcPr>
            <w:tcW w:w="2689" w:type="dxa"/>
          </w:tcPr>
          <w:p w14:paraId="4EF433F3" w14:textId="4BBE25FF" w:rsidR="005B35B6" w:rsidRDefault="005B35B6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 knowledge progression grids completed.</w:t>
            </w:r>
          </w:p>
        </w:tc>
        <w:tc>
          <w:tcPr>
            <w:tcW w:w="3685" w:type="dxa"/>
          </w:tcPr>
          <w:p w14:paraId="0979D516" w14:textId="625F12D8" w:rsidR="005B35B6" w:rsidRPr="005B35B6" w:rsidRDefault="005B35B6" w:rsidP="005B35B6">
            <w:pPr>
              <w:rPr>
                <w:rFonts w:ascii="Arial" w:hAnsi="Arial" w:cs="Arial"/>
                <w:sz w:val="24"/>
                <w:szCs w:val="24"/>
              </w:rPr>
            </w:pPr>
            <w:r w:rsidRPr="005B35B6">
              <w:rPr>
                <w:rFonts w:ascii="Arial" w:hAnsi="Arial" w:cs="Arial"/>
                <w:sz w:val="24"/>
                <w:szCs w:val="24"/>
              </w:rPr>
              <w:t>Create knowledge grids for each year group to show explicitly 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B35B6">
              <w:rPr>
                <w:rFonts w:ascii="Arial" w:hAnsi="Arial" w:cs="Arial"/>
                <w:sz w:val="24"/>
                <w:szCs w:val="24"/>
              </w:rPr>
              <w:t xml:space="preserve">key learning that </w:t>
            </w:r>
            <w:r>
              <w:rPr>
                <w:rFonts w:ascii="Arial" w:hAnsi="Arial" w:cs="Arial"/>
                <w:sz w:val="24"/>
                <w:szCs w:val="24"/>
              </w:rPr>
              <w:t>children</w:t>
            </w:r>
            <w:r w:rsidRPr="005B35B6">
              <w:rPr>
                <w:rFonts w:ascii="Arial" w:hAnsi="Arial" w:cs="Arial"/>
                <w:sz w:val="24"/>
                <w:szCs w:val="24"/>
              </w:rPr>
              <w:t xml:space="preserve"> are expected to know.</w:t>
            </w:r>
          </w:p>
        </w:tc>
        <w:tc>
          <w:tcPr>
            <w:tcW w:w="2758" w:type="dxa"/>
          </w:tcPr>
          <w:p w14:paraId="21F05E5F" w14:textId="61500F53" w:rsidR="005B35B6" w:rsidRPr="005B35B6" w:rsidRDefault="005B35B6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is consistent and progressive across all year groups.</w:t>
            </w:r>
          </w:p>
        </w:tc>
        <w:tc>
          <w:tcPr>
            <w:tcW w:w="1353" w:type="dxa"/>
          </w:tcPr>
          <w:p w14:paraId="1D6130E4" w14:textId="6B487251" w:rsidR="005B35B6" w:rsidRPr="005B35B6" w:rsidRDefault="005B35B6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09/01/23</w:t>
            </w:r>
          </w:p>
        </w:tc>
      </w:tr>
      <w:tr w:rsidR="005B35B6" w:rsidRPr="00D34AFB" w14:paraId="481F2DBB" w14:textId="77777777" w:rsidTr="00CD2257">
        <w:tc>
          <w:tcPr>
            <w:tcW w:w="2689" w:type="dxa"/>
          </w:tcPr>
          <w:p w14:paraId="1B65E8EC" w14:textId="1FAE0CA3" w:rsidR="005B35B6" w:rsidRDefault="005B35B6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 vocabulary included in knowledge progression grids.</w:t>
            </w:r>
          </w:p>
        </w:tc>
        <w:tc>
          <w:tcPr>
            <w:tcW w:w="3685" w:type="dxa"/>
          </w:tcPr>
          <w:p w14:paraId="2FA560A1" w14:textId="155802D9" w:rsidR="005B35B6" w:rsidRPr="005B35B6" w:rsidRDefault="005B35B6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Ensure </w:t>
            </w:r>
            <w:r w:rsidRPr="005B35B6">
              <w:rPr>
                <w:rFonts w:ascii="Arial" w:hAnsi="Arial" w:cs="Arial"/>
                <w:sz w:val="24"/>
                <w:szCs w:val="24"/>
              </w:rPr>
              <w:t xml:space="preserve">knowledge grids for each year group show explicitly the </w:t>
            </w:r>
            <w:r>
              <w:rPr>
                <w:rFonts w:ascii="Arial" w:hAnsi="Arial" w:cs="Arial"/>
                <w:sz w:val="24"/>
                <w:szCs w:val="24"/>
              </w:rPr>
              <w:t>pupils</w:t>
            </w:r>
            <w:r w:rsidRPr="005B35B6">
              <w:rPr>
                <w:rFonts w:ascii="Arial" w:hAnsi="Arial" w:cs="Arial"/>
                <w:sz w:val="24"/>
                <w:szCs w:val="24"/>
              </w:rPr>
              <w:t xml:space="preserve"> are expected to know.</w:t>
            </w:r>
          </w:p>
        </w:tc>
        <w:tc>
          <w:tcPr>
            <w:tcW w:w="2758" w:type="dxa"/>
          </w:tcPr>
          <w:p w14:paraId="7678D17C" w14:textId="5768C263" w:rsidR="005B35B6" w:rsidRPr="005B35B6" w:rsidRDefault="005B35B6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is consistent and progressive across all year groups.</w:t>
            </w:r>
          </w:p>
        </w:tc>
        <w:tc>
          <w:tcPr>
            <w:tcW w:w="1353" w:type="dxa"/>
          </w:tcPr>
          <w:p w14:paraId="14096973" w14:textId="678610C9" w:rsidR="005B35B6" w:rsidRPr="005B35B6" w:rsidRDefault="005B35B6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09/01/23</w:t>
            </w:r>
          </w:p>
        </w:tc>
      </w:tr>
      <w:tr w:rsidR="005B35B6" w:rsidRPr="00D34AFB" w14:paraId="3E4C04D4" w14:textId="77777777" w:rsidTr="00CD2257">
        <w:tc>
          <w:tcPr>
            <w:tcW w:w="2689" w:type="dxa"/>
          </w:tcPr>
          <w:p w14:paraId="5F51140E" w14:textId="4EDE6D57" w:rsidR="005B35B6" w:rsidRDefault="005B35B6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 overview of topics taught over the two-year cycle.</w:t>
            </w:r>
          </w:p>
        </w:tc>
        <w:tc>
          <w:tcPr>
            <w:tcW w:w="3685" w:type="dxa"/>
          </w:tcPr>
          <w:p w14:paraId="447B3C52" w14:textId="0C6E2957" w:rsidR="005B35B6" w:rsidRPr="005B35B6" w:rsidRDefault="00253DE0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Create overview of topics.</w:t>
            </w:r>
          </w:p>
        </w:tc>
        <w:tc>
          <w:tcPr>
            <w:tcW w:w="2758" w:type="dxa"/>
          </w:tcPr>
          <w:p w14:paraId="46C5EA75" w14:textId="1908FB2F" w:rsidR="005B35B6" w:rsidRPr="005B35B6" w:rsidRDefault="007124AA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Topics for each term are planned.</w:t>
            </w:r>
          </w:p>
        </w:tc>
        <w:tc>
          <w:tcPr>
            <w:tcW w:w="1353" w:type="dxa"/>
          </w:tcPr>
          <w:p w14:paraId="31C06E16" w14:textId="4E00931E" w:rsidR="005B35B6" w:rsidRPr="005B35B6" w:rsidRDefault="007124AA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09/01/23</w:t>
            </w:r>
          </w:p>
        </w:tc>
      </w:tr>
      <w:tr w:rsidR="003657D8" w:rsidRPr="00D34AFB" w14:paraId="6F2B5588" w14:textId="77777777" w:rsidTr="00CD2257">
        <w:tc>
          <w:tcPr>
            <w:tcW w:w="2689" w:type="dxa"/>
          </w:tcPr>
          <w:p w14:paraId="3B6BAF4B" w14:textId="6AC453BD" w:rsidR="003657D8" w:rsidRDefault="003657D8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3Is Statement, knowledge progression including vocabulary </w:t>
            </w:r>
            <w:r w:rsidR="002005E5">
              <w:rPr>
                <w:rFonts w:ascii="Arial" w:hAnsi="Arial" w:cs="Arial"/>
                <w:sz w:val="24"/>
                <w:szCs w:val="24"/>
              </w:rPr>
              <w:t>and</w:t>
            </w:r>
            <w:r w:rsidR="007124AA">
              <w:rPr>
                <w:rFonts w:ascii="Arial" w:hAnsi="Arial" w:cs="Arial"/>
                <w:sz w:val="24"/>
                <w:szCs w:val="24"/>
              </w:rPr>
              <w:t xml:space="preserve"> topic overview</w:t>
            </w:r>
            <w:r w:rsidR="002005E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on website</w:t>
            </w:r>
          </w:p>
        </w:tc>
        <w:tc>
          <w:tcPr>
            <w:tcW w:w="3685" w:type="dxa"/>
          </w:tcPr>
          <w:p w14:paraId="2D30ACDC" w14:textId="1EBEC379" w:rsidR="003657D8" w:rsidRPr="005B35B6" w:rsidRDefault="003657D8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Upload documents to both school websites.</w:t>
            </w:r>
          </w:p>
        </w:tc>
        <w:tc>
          <w:tcPr>
            <w:tcW w:w="2758" w:type="dxa"/>
          </w:tcPr>
          <w:p w14:paraId="3F643AE1" w14:textId="3C4582E1" w:rsidR="003657D8" w:rsidRPr="005B35B6" w:rsidRDefault="003657D8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website meets statutory requirements.</w:t>
            </w:r>
          </w:p>
        </w:tc>
        <w:tc>
          <w:tcPr>
            <w:tcW w:w="1353" w:type="dxa"/>
          </w:tcPr>
          <w:p w14:paraId="0333A41B" w14:textId="5D68D2C5" w:rsidR="003657D8" w:rsidRPr="005B35B6" w:rsidRDefault="003657D8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09/01/23</w:t>
            </w:r>
          </w:p>
        </w:tc>
      </w:tr>
      <w:tr w:rsidR="003657D8" w:rsidRPr="00D34AFB" w14:paraId="4E542882" w14:textId="77777777" w:rsidTr="00CD2257">
        <w:tc>
          <w:tcPr>
            <w:tcW w:w="2689" w:type="dxa"/>
          </w:tcPr>
          <w:p w14:paraId="7C45008B" w14:textId="0A529D9F" w:rsidR="003657D8" w:rsidRDefault="003657D8" w:rsidP="003657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Revise </w:t>
            </w:r>
            <w:r w:rsidR="00CD2257">
              <w:rPr>
                <w:rFonts w:ascii="Arial" w:hAnsi="Arial" w:cs="Arial"/>
                <w:sz w:val="24"/>
                <w:szCs w:val="24"/>
              </w:rPr>
              <w:t>Music</w:t>
            </w:r>
            <w:r>
              <w:rPr>
                <w:rFonts w:ascii="Arial" w:hAnsi="Arial" w:cs="Arial"/>
                <w:sz w:val="24"/>
                <w:szCs w:val="24"/>
              </w:rPr>
              <w:t xml:space="preserve"> Policy to reflect changes made to </w:t>
            </w:r>
            <w:r w:rsidR="00CD2257">
              <w:rPr>
                <w:rFonts w:ascii="Arial" w:hAnsi="Arial" w:cs="Arial"/>
                <w:sz w:val="24"/>
                <w:szCs w:val="24"/>
              </w:rPr>
              <w:t>Music</w:t>
            </w:r>
          </w:p>
        </w:tc>
        <w:tc>
          <w:tcPr>
            <w:tcW w:w="3685" w:type="dxa"/>
          </w:tcPr>
          <w:p w14:paraId="7E32BE5E" w14:textId="1DA7374B" w:rsidR="003657D8" w:rsidRPr="005B35B6" w:rsidRDefault="003657D8" w:rsidP="003657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Ensure vision for </w:t>
            </w:r>
            <w:r w:rsidR="00CD2257">
              <w:rPr>
                <w:rFonts w:ascii="Arial" w:hAnsi="Arial" w:cs="Arial"/>
                <w:sz w:val="24"/>
                <w:szCs w:val="24"/>
              </w:rPr>
              <w:t>Music</w:t>
            </w:r>
            <w:r>
              <w:rPr>
                <w:rFonts w:ascii="Arial" w:hAnsi="Arial" w:cs="Arial"/>
                <w:sz w:val="24"/>
                <w:szCs w:val="24"/>
              </w:rPr>
              <w:t xml:space="preserve"> is clear.</w:t>
            </w:r>
          </w:p>
        </w:tc>
        <w:tc>
          <w:tcPr>
            <w:tcW w:w="2758" w:type="dxa"/>
          </w:tcPr>
          <w:p w14:paraId="7BBE0F4F" w14:textId="248D4507" w:rsidR="003657D8" w:rsidRPr="005B35B6" w:rsidRDefault="003657D8" w:rsidP="003657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staff and governors are clear on our aims and policy is shared on the school website.</w:t>
            </w:r>
          </w:p>
        </w:tc>
        <w:tc>
          <w:tcPr>
            <w:tcW w:w="1353" w:type="dxa"/>
          </w:tcPr>
          <w:p w14:paraId="455E50F2" w14:textId="0F5B0BFB" w:rsidR="003657D8" w:rsidRPr="005B35B6" w:rsidRDefault="003657D8" w:rsidP="003657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09/02/23</w:t>
            </w:r>
          </w:p>
        </w:tc>
      </w:tr>
      <w:tr w:rsidR="00CD2257" w:rsidRPr="00D34AFB" w14:paraId="2C28784A" w14:textId="77777777" w:rsidTr="00CD2257">
        <w:tc>
          <w:tcPr>
            <w:tcW w:w="2689" w:type="dxa"/>
          </w:tcPr>
          <w:p w14:paraId="01D670EE" w14:textId="77777777" w:rsidR="00CD2257" w:rsidRPr="00D7072F" w:rsidRDefault="00CD2257" w:rsidP="00CD2257">
            <w:pPr>
              <w:rPr>
                <w:rFonts w:ascii="Arial" w:hAnsi="Arial" w:cs="Arial"/>
                <w:sz w:val="24"/>
                <w:szCs w:val="24"/>
              </w:rPr>
            </w:pPr>
            <w:r w:rsidRPr="00D7072F">
              <w:rPr>
                <w:rFonts w:ascii="Arial" w:hAnsi="Arial" w:cs="Arial"/>
                <w:sz w:val="24"/>
                <w:szCs w:val="24"/>
              </w:rPr>
              <w:t xml:space="preserve">To further develop </w:t>
            </w:r>
          </w:p>
          <w:p w14:paraId="1AB70745" w14:textId="77777777" w:rsidR="00CD2257" w:rsidRPr="00D7072F" w:rsidRDefault="00CD2257" w:rsidP="00CD2257">
            <w:pPr>
              <w:rPr>
                <w:rFonts w:ascii="Arial" w:hAnsi="Arial" w:cs="Arial"/>
                <w:sz w:val="24"/>
                <w:szCs w:val="24"/>
              </w:rPr>
            </w:pPr>
            <w:r w:rsidRPr="00D7072F">
              <w:rPr>
                <w:rFonts w:ascii="Arial" w:hAnsi="Arial" w:cs="Arial"/>
                <w:sz w:val="24"/>
                <w:szCs w:val="24"/>
              </w:rPr>
              <w:t xml:space="preserve">children’s knowledge </w:t>
            </w:r>
          </w:p>
          <w:p w14:paraId="7A9EAD5E" w14:textId="77777777" w:rsidR="00CD2257" w:rsidRPr="00D7072F" w:rsidRDefault="00CD2257" w:rsidP="00CD2257">
            <w:pPr>
              <w:rPr>
                <w:rFonts w:ascii="Arial" w:hAnsi="Arial" w:cs="Arial"/>
                <w:sz w:val="24"/>
                <w:szCs w:val="24"/>
              </w:rPr>
            </w:pPr>
            <w:r w:rsidRPr="00D7072F">
              <w:rPr>
                <w:rFonts w:ascii="Arial" w:hAnsi="Arial" w:cs="Arial"/>
                <w:sz w:val="24"/>
                <w:szCs w:val="24"/>
              </w:rPr>
              <w:t xml:space="preserve">of notable </w:t>
            </w:r>
          </w:p>
          <w:p w14:paraId="346DF50C" w14:textId="77777777" w:rsidR="00CD2257" w:rsidRPr="00D7072F" w:rsidRDefault="00CD2257" w:rsidP="00CD2257">
            <w:pPr>
              <w:rPr>
                <w:rFonts w:ascii="Arial" w:hAnsi="Arial" w:cs="Arial"/>
                <w:sz w:val="24"/>
                <w:szCs w:val="24"/>
              </w:rPr>
            </w:pPr>
            <w:r w:rsidRPr="00D7072F">
              <w:rPr>
                <w:rFonts w:ascii="Arial" w:hAnsi="Arial" w:cs="Arial"/>
                <w:sz w:val="24"/>
                <w:szCs w:val="24"/>
              </w:rPr>
              <w:t xml:space="preserve">composers and </w:t>
            </w:r>
          </w:p>
          <w:p w14:paraId="795E979C" w14:textId="77777777" w:rsidR="00CD2257" w:rsidRPr="00D7072F" w:rsidRDefault="00CD2257" w:rsidP="00CD2257">
            <w:pPr>
              <w:rPr>
                <w:rFonts w:ascii="Arial" w:hAnsi="Arial" w:cs="Arial"/>
                <w:sz w:val="24"/>
                <w:szCs w:val="24"/>
              </w:rPr>
            </w:pPr>
            <w:r w:rsidRPr="00D7072F">
              <w:rPr>
                <w:rFonts w:ascii="Arial" w:hAnsi="Arial" w:cs="Arial"/>
                <w:sz w:val="24"/>
                <w:szCs w:val="24"/>
              </w:rPr>
              <w:t xml:space="preserve">artists from different </w:t>
            </w:r>
          </w:p>
          <w:p w14:paraId="3CEB3C19" w14:textId="77777777" w:rsidR="00CD2257" w:rsidRPr="00D7072F" w:rsidRDefault="00CD2257" w:rsidP="00CD2257">
            <w:pPr>
              <w:rPr>
                <w:rFonts w:ascii="Arial" w:hAnsi="Arial" w:cs="Arial"/>
                <w:sz w:val="24"/>
                <w:szCs w:val="24"/>
              </w:rPr>
            </w:pPr>
            <w:r w:rsidRPr="00D7072F">
              <w:rPr>
                <w:rFonts w:ascii="Arial" w:hAnsi="Arial" w:cs="Arial"/>
                <w:sz w:val="24"/>
                <w:szCs w:val="24"/>
              </w:rPr>
              <w:t xml:space="preserve">eras and styles, </w:t>
            </w:r>
          </w:p>
          <w:p w14:paraId="276D71CF" w14:textId="77777777" w:rsidR="00CD2257" w:rsidRPr="00D7072F" w:rsidRDefault="00CD2257" w:rsidP="00CD2257">
            <w:pPr>
              <w:rPr>
                <w:rFonts w:ascii="Arial" w:hAnsi="Arial" w:cs="Arial"/>
                <w:sz w:val="24"/>
                <w:szCs w:val="24"/>
              </w:rPr>
            </w:pPr>
            <w:r w:rsidRPr="00D7072F">
              <w:rPr>
                <w:rFonts w:ascii="Arial" w:hAnsi="Arial" w:cs="Arial"/>
                <w:sz w:val="24"/>
                <w:szCs w:val="24"/>
              </w:rPr>
              <w:t xml:space="preserve">including more </w:t>
            </w:r>
          </w:p>
          <w:p w14:paraId="51573AAA" w14:textId="2CB3ED2A" w:rsidR="00CD2257" w:rsidRDefault="00CD2257" w:rsidP="00CD2257">
            <w:pPr>
              <w:rPr>
                <w:rFonts w:ascii="Arial" w:hAnsi="Arial" w:cs="Arial"/>
                <w:sz w:val="24"/>
                <w:szCs w:val="24"/>
              </w:rPr>
            </w:pPr>
            <w:r w:rsidRPr="00D7072F">
              <w:rPr>
                <w:rFonts w:ascii="Arial" w:hAnsi="Arial" w:cs="Arial"/>
                <w:sz w:val="24"/>
                <w:szCs w:val="24"/>
              </w:rPr>
              <w:t>recent trends.</w:t>
            </w:r>
          </w:p>
        </w:tc>
        <w:tc>
          <w:tcPr>
            <w:tcW w:w="3685" w:type="dxa"/>
          </w:tcPr>
          <w:p w14:paraId="0D9E2B5E" w14:textId="77777777" w:rsidR="00CD2257" w:rsidRPr="00CD2257" w:rsidRDefault="00CD2257" w:rsidP="00CD2257">
            <w:pPr>
              <w:rPr>
                <w:rFonts w:ascii="Arial" w:hAnsi="Arial" w:cs="Arial"/>
                <w:sz w:val="24"/>
                <w:szCs w:val="24"/>
              </w:rPr>
            </w:pPr>
            <w:r w:rsidRPr="00CD2257">
              <w:rPr>
                <w:rFonts w:ascii="Arial" w:hAnsi="Arial" w:cs="Arial"/>
                <w:sz w:val="24"/>
                <w:szCs w:val="24"/>
              </w:rPr>
              <w:t xml:space="preserve">Begin assemblies with a </w:t>
            </w:r>
          </w:p>
          <w:p w14:paraId="07F27717" w14:textId="77777777" w:rsidR="00CD2257" w:rsidRPr="00CD2257" w:rsidRDefault="00CD2257" w:rsidP="00CD2257">
            <w:pPr>
              <w:rPr>
                <w:rFonts w:ascii="Arial" w:hAnsi="Arial" w:cs="Arial"/>
                <w:sz w:val="24"/>
                <w:szCs w:val="24"/>
              </w:rPr>
            </w:pPr>
            <w:r w:rsidRPr="00CD2257">
              <w:rPr>
                <w:rFonts w:ascii="Arial" w:hAnsi="Arial" w:cs="Arial"/>
                <w:sz w:val="24"/>
                <w:szCs w:val="24"/>
              </w:rPr>
              <w:t xml:space="preserve">variety of music styles from </w:t>
            </w:r>
          </w:p>
          <w:p w14:paraId="7BCF5AD5" w14:textId="77777777" w:rsidR="00CD2257" w:rsidRPr="00CD2257" w:rsidRDefault="00CD2257" w:rsidP="00CD2257">
            <w:pPr>
              <w:rPr>
                <w:rFonts w:ascii="Arial" w:hAnsi="Arial" w:cs="Arial"/>
                <w:sz w:val="24"/>
                <w:szCs w:val="24"/>
              </w:rPr>
            </w:pPr>
            <w:r w:rsidRPr="00CD2257">
              <w:rPr>
                <w:rFonts w:ascii="Arial" w:hAnsi="Arial" w:cs="Arial"/>
                <w:sz w:val="24"/>
                <w:szCs w:val="24"/>
              </w:rPr>
              <w:t xml:space="preserve">different eras, supported by </w:t>
            </w:r>
          </w:p>
          <w:p w14:paraId="5CDCA765" w14:textId="77777777" w:rsidR="00CD2257" w:rsidRPr="00CD2257" w:rsidRDefault="00CD2257" w:rsidP="00CD2257">
            <w:pPr>
              <w:rPr>
                <w:rFonts w:ascii="Arial" w:hAnsi="Arial" w:cs="Arial"/>
                <w:sz w:val="24"/>
                <w:szCs w:val="24"/>
              </w:rPr>
            </w:pPr>
            <w:r w:rsidRPr="00CD2257">
              <w:rPr>
                <w:rFonts w:ascii="Arial" w:hAnsi="Arial" w:cs="Arial"/>
                <w:sz w:val="24"/>
                <w:szCs w:val="24"/>
              </w:rPr>
              <w:t xml:space="preserve">Sing Up, and Charanga’s </w:t>
            </w:r>
          </w:p>
          <w:p w14:paraId="180EBE03" w14:textId="77777777" w:rsidR="00CD2257" w:rsidRDefault="00CD2257" w:rsidP="00CD2257">
            <w:pPr>
              <w:rPr>
                <w:rFonts w:ascii="Arial" w:hAnsi="Arial" w:cs="Arial"/>
                <w:sz w:val="24"/>
                <w:szCs w:val="24"/>
              </w:rPr>
            </w:pPr>
            <w:r w:rsidRPr="00CD2257">
              <w:rPr>
                <w:rFonts w:ascii="Arial" w:hAnsi="Arial" w:cs="Arial"/>
                <w:sz w:val="24"/>
                <w:szCs w:val="24"/>
              </w:rPr>
              <w:t>‘Listening Centre’ section.</w:t>
            </w:r>
          </w:p>
          <w:p w14:paraId="1A7262E7" w14:textId="089C3749" w:rsidR="00CD2257" w:rsidRDefault="00CD2257" w:rsidP="00CD22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Check </w:t>
            </w:r>
            <w:r w:rsidRPr="00D7072F">
              <w:rPr>
                <w:rFonts w:ascii="Arial" w:hAnsi="Arial" w:cs="Arial"/>
                <w:sz w:val="24"/>
                <w:szCs w:val="24"/>
              </w:rPr>
              <w:t>Charanga subscription</w:t>
            </w:r>
            <w:r>
              <w:rPr>
                <w:rFonts w:ascii="Arial" w:hAnsi="Arial" w:cs="Arial"/>
                <w:sz w:val="24"/>
                <w:szCs w:val="24"/>
              </w:rPr>
              <w:t xml:space="preserve"> and renew if required.</w:t>
            </w:r>
            <w:r w:rsidRPr="00D707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58" w:type="dxa"/>
          </w:tcPr>
          <w:p w14:paraId="6C0195DA" w14:textId="77777777" w:rsidR="00CD2257" w:rsidRPr="00CD2257" w:rsidRDefault="00CD2257" w:rsidP="00CD2257">
            <w:pPr>
              <w:rPr>
                <w:rFonts w:ascii="Arial" w:hAnsi="Arial" w:cs="Arial"/>
                <w:sz w:val="24"/>
                <w:szCs w:val="24"/>
              </w:rPr>
            </w:pPr>
            <w:r w:rsidRPr="00CD2257">
              <w:rPr>
                <w:rFonts w:ascii="Arial" w:hAnsi="Arial" w:cs="Arial"/>
                <w:sz w:val="24"/>
                <w:szCs w:val="24"/>
              </w:rPr>
              <w:t xml:space="preserve">Music used in </w:t>
            </w:r>
          </w:p>
          <w:p w14:paraId="13DEBE17" w14:textId="77777777" w:rsidR="00CD2257" w:rsidRPr="00CD2257" w:rsidRDefault="00CD2257" w:rsidP="00CD2257">
            <w:pPr>
              <w:rPr>
                <w:rFonts w:ascii="Arial" w:hAnsi="Arial" w:cs="Arial"/>
                <w:sz w:val="24"/>
                <w:szCs w:val="24"/>
              </w:rPr>
            </w:pPr>
            <w:r w:rsidRPr="00CD2257">
              <w:rPr>
                <w:rFonts w:ascii="Arial" w:hAnsi="Arial" w:cs="Arial"/>
                <w:sz w:val="24"/>
                <w:szCs w:val="24"/>
              </w:rPr>
              <w:t xml:space="preserve">assemblies to be </w:t>
            </w:r>
          </w:p>
          <w:p w14:paraId="632F2F6D" w14:textId="77777777" w:rsidR="00CD2257" w:rsidRPr="00CD2257" w:rsidRDefault="00CD2257" w:rsidP="00CD2257">
            <w:pPr>
              <w:rPr>
                <w:rFonts w:ascii="Arial" w:hAnsi="Arial" w:cs="Arial"/>
                <w:sz w:val="24"/>
                <w:szCs w:val="24"/>
              </w:rPr>
            </w:pPr>
            <w:r w:rsidRPr="00CD2257">
              <w:rPr>
                <w:rFonts w:ascii="Arial" w:hAnsi="Arial" w:cs="Arial"/>
                <w:sz w:val="24"/>
                <w:szCs w:val="24"/>
              </w:rPr>
              <w:t xml:space="preserve">identified </w:t>
            </w:r>
            <w:r>
              <w:rPr>
                <w:rFonts w:ascii="Arial" w:hAnsi="Arial" w:cs="Arial"/>
                <w:sz w:val="24"/>
                <w:szCs w:val="24"/>
              </w:rPr>
              <w:t>on one drive</w:t>
            </w:r>
            <w:r w:rsidRPr="00CD2257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MH</w:t>
            </w:r>
            <w:r w:rsidRPr="00CD225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43B55D8" w14:textId="77777777" w:rsidR="00CD2257" w:rsidRPr="00CD2257" w:rsidRDefault="00CD2257" w:rsidP="00CD2257">
            <w:pPr>
              <w:rPr>
                <w:rFonts w:ascii="Arial" w:hAnsi="Arial" w:cs="Arial"/>
                <w:sz w:val="24"/>
                <w:szCs w:val="24"/>
              </w:rPr>
            </w:pPr>
            <w:r w:rsidRPr="00CD2257">
              <w:rPr>
                <w:rFonts w:ascii="Arial" w:hAnsi="Arial" w:cs="Arial"/>
                <w:sz w:val="24"/>
                <w:szCs w:val="24"/>
              </w:rPr>
              <w:t xml:space="preserve">to direct staff and </w:t>
            </w:r>
          </w:p>
          <w:p w14:paraId="135912DE" w14:textId="77777777" w:rsidR="00CD2257" w:rsidRPr="00CD2257" w:rsidRDefault="00CD2257" w:rsidP="00CD2257">
            <w:pPr>
              <w:rPr>
                <w:rFonts w:ascii="Arial" w:hAnsi="Arial" w:cs="Arial"/>
                <w:sz w:val="24"/>
                <w:szCs w:val="24"/>
              </w:rPr>
            </w:pPr>
            <w:r w:rsidRPr="00CD2257">
              <w:rPr>
                <w:rFonts w:ascii="Arial" w:hAnsi="Arial" w:cs="Arial"/>
                <w:sz w:val="24"/>
                <w:szCs w:val="24"/>
              </w:rPr>
              <w:t xml:space="preserve">assembly children </w:t>
            </w:r>
          </w:p>
          <w:p w14:paraId="5B35887E" w14:textId="77777777" w:rsidR="00CD2257" w:rsidRPr="00CD2257" w:rsidRDefault="00CD2257" w:rsidP="00CD2257">
            <w:pPr>
              <w:rPr>
                <w:rFonts w:ascii="Arial" w:hAnsi="Arial" w:cs="Arial"/>
                <w:sz w:val="24"/>
                <w:szCs w:val="24"/>
              </w:rPr>
            </w:pPr>
            <w:r w:rsidRPr="00CD2257">
              <w:rPr>
                <w:rFonts w:ascii="Arial" w:hAnsi="Arial" w:cs="Arial"/>
                <w:sz w:val="24"/>
                <w:szCs w:val="24"/>
              </w:rPr>
              <w:t xml:space="preserve">to Charanga’s </w:t>
            </w:r>
          </w:p>
          <w:p w14:paraId="3148F4E9" w14:textId="2FC22C4E" w:rsidR="00CD2257" w:rsidRDefault="00CD2257" w:rsidP="00CD2257">
            <w:pPr>
              <w:rPr>
                <w:rFonts w:ascii="Arial" w:hAnsi="Arial" w:cs="Arial"/>
                <w:sz w:val="24"/>
                <w:szCs w:val="24"/>
              </w:rPr>
            </w:pPr>
            <w:r w:rsidRPr="00CD2257">
              <w:rPr>
                <w:rFonts w:ascii="Arial" w:hAnsi="Arial" w:cs="Arial"/>
                <w:sz w:val="24"/>
                <w:szCs w:val="24"/>
              </w:rPr>
              <w:t>Listening Centre.</w:t>
            </w:r>
          </w:p>
        </w:tc>
        <w:tc>
          <w:tcPr>
            <w:tcW w:w="1353" w:type="dxa"/>
          </w:tcPr>
          <w:p w14:paraId="56E862F0" w14:textId="74B0247E" w:rsidR="00CD2257" w:rsidRDefault="00CD2257" w:rsidP="00CD22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/23</w:t>
            </w:r>
          </w:p>
        </w:tc>
      </w:tr>
      <w:tr w:rsidR="00CD2257" w:rsidRPr="00D34AFB" w14:paraId="01D3F7CD" w14:textId="77777777" w:rsidTr="00CD2257">
        <w:tc>
          <w:tcPr>
            <w:tcW w:w="2689" w:type="dxa"/>
          </w:tcPr>
          <w:p w14:paraId="57114CD5" w14:textId="4831696B" w:rsidR="00CD2257" w:rsidRDefault="00CD2257" w:rsidP="00CD22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Carry out Music deep dive. </w:t>
            </w:r>
          </w:p>
        </w:tc>
        <w:tc>
          <w:tcPr>
            <w:tcW w:w="3685" w:type="dxa"/>
          </w:tcPr>
          <w:p w14:paraId="4DBD7B11" w14:textId="28C10CB7" w:rsidR="00CD2257" w:rsidRDefault="00CD2257" w:rsidP="00CD22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new ‘Deep Dive’ form to ensure all areas are considered.</w:t>
            </w:r>
          </w:p>
        </w:tc>
        <w:tc>
          <w:tcPr>
            <w:tcW w:w="2758" w:type="dxa"/>
          </w:tcPr>
          <w:p w14:paraId="79272665" w14:textId="4FE02D98" w:rsidR="00CD2257" w:rsidRDefault="00CD2257" w:rsidP="00CD22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findings to celebrate strengths and plan next steps.</w:t>
            </w:r>
          </w:p>
        </w:tc>
        <w:tc>
          <w:tcPr>
            <w:tcW w:w="1353" w:type="dxa"/>
          </w:tcPr>
          <w:p w14:paraId="6DF8EE1E" w14:textId="1ADCE864" w:rsidR="00CD2257" w:rsidRPr="005B35B6" w:rsidRDefault="00CD2257" w:rsidP="00CD22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31/03/23</w:t>
            </w:r>
          </w:p>
        </w:tc>
      </w:tr>
      <w:tr w:rsidR="00CD2257" w:rsidRPr="00D34AFB" w14:paraId="707CC065" w14:textId="77777777" w:rsidTr="00CD2257">
        <w:tc>
          <w:tcPr>
            <w:tcW w:w="2689" w:type="dxa"/>
          </w:tcPr>
          <w:p w14:paraId="48E89241" w14:textId="67A02647" w:rsidR="00CD2257" w:rsidRDefault="00CD2257" w:rsidP="00CD2257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Carry out Music deep dive. </w:t>
            </w:r>
          </w:p>
        </w:tc>
        <w:tc>
          <w:tcPr>
            <w:tcW w:w="3685" w:type="dxa"/>
          </w:tcPr>
          <w:p w14:paraId="1D3F94B8" w14:textId="34E70722" w:rsidR="00CD2257" w:rsidRDefault="00CD2257" w:rsidP="00CD22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new ‘Deep Dive’ form to ensure all areas are considered.</w:t>
            </w:r>
          </w:p>
        </w:tc>
        <w:tc>
          <w:tcPr>
            <w:tcW w:w="2758" w:type="dxa"/>
          </w:tcPr>
          <w:p w14:paraId="2B3906CD" w14:textId="17344CF6" w:rsidR="00CD2257" w:rsidRDefault="00CD2257" w:rsidP="00CD22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findings to celebrate improvements made since spring term and plan next steps.</w:t>
            </w:r>
          </w:p>
        </w:tc>
        <w:tc>
          <w:tcPr>
            <w:tcW w:w="1353" w:type="dxa"/>
          </w:tcPr>
          <w:p w14:paraId="45C6A38A" w14:textId="2F591FA3" w:rsidR="00CD2257" w:rsidRPr="005B35B6" w:rsidRDefault="00CD2257" w:rsidP="00CD22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14/07/23</w:t>
            </w:r>
          </w:p>
        </w:tc>
      </w:tr>
      <w:tr w:rsidR="00CD2257" w:rsidRPr="00D34AFB" w14:paraId="50C0BD2E" w14:textId="77777777" w:rsidTr="00CD2257">
        <w:tc>
          <w:tcPr>
            <w:tcW w:w="2689" w:type="dxa"/>
          </w:tcPr>
          <w:p w14:paraId="7D660FA9" w14:textId="66BEA134" w:rsidR="00CD2257" w:rsidRDefault="00CD2257" w:rsidP="00CD22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Evaluate progress made in Music over the year  </w:t>
            </w:r>
          </w:p>
        </w:tc>
        <w:tc>
          <w:tcPr>
            <w:tcW w:w="3685" w:type="dxa"/>
          </w:tcPr>
          <w:p w14:paraId="4F73B6A3" w14:textId="12DEE3D2" w:rsidR="00CD2257" w:rsidRDefault="00CD2257" w:rsidP="00CD22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findings of deep dives and prepare report for governors.</w:t>
            </w:r>
          </w:p>
        </w:tc>
        <w:tc>
          <w:tcPr>
            <w:tcW w:w="2758" w:type="dxa"/>
          </w:tcPr>
          <w:p w14:paraId="253268F4" w14:textId="5E3279CD" w:rsidR="00CD2257" w:rsidRDefault="00CD2257" w:rsidP="00CD22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Clear next steps for academic year 2022/23 in place.</w:t>
            </w:r>
          </w:p>
        </w:tc>
        <w:tc>
          <w:tcPr>
            <w:tcW w:w="1353" w:type="dxa"/>
          </w:tcPr>
          <w:p w14:paraId="19F11509" w14:textId="34439F86" w:rsidR="00CD2257" w:rsidRPr="005B35B6" w:rsidRDefault="00CD2257" w:rsidP="00CD22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21/07/23</w:t>
            </w:r>
          </w:p>
        </w:tc>
      </w:tr>
      <w:tr w:rsidR="00CD2257" w:rsidRPr="00D34AFB" w14:paraId="017C5D97" w14:textId="77777777" w:rsidTr="00CD2257">
        <w:tc>
          <w:tcPr>
            <w:tcW w:w="2689" w:type="dxa"/>
          </w:tcPr>
          <w:p w14:paraId="21B7E700" w14:textId="0E8BDAEE" w:rsidR="00CD2257" w:rsidRDefault="00CD2257" w:rsidP="00CD22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 Music action plan for academic year 2023/2024.</w:t>
            </w:r>
          </w:p>
        </w:tc>
        <w:tc>
          <w:tcPr>
            <w:tcW w:w="3685" w:type="dxa"/>
          </w:tcPr>
          <w:p w14:paraId="2725B9AD" w14:textId="7BC3B6AF" w:rsidR="00CD2257" w:rsidRDefault="00CD2257" w:rsidP="00CD22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actions needed for Music.</w:t>
            </w:r>
          </w:p>
        </w:tc>
        <w:tc>
          <w:tcPr>
            <w:tcW w:w="2758" w:type="dxa"/>
          </w:tcPr>
          <w:p w14:paraId="6D50F10B" w14:textId="3D221379" w:rsidR="00CD2257" w:rsidRDefault="00CD2257" w:rsidP="00CD22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Music learning will continue to improve.</w:t>
            </w:r>
          </w:p>
        </w:tc>
        <w:tc>
          <w:tcPr>
            <w:tcW w:w="1353" w:type="dxa"/>
          </w:tcPr>
          <w:p w14:paraId="553C32F9" w14:textId="54971B9B" w:rsidR="00CD2257" w:rsidRDefault="00CD2257" w:rsidP="00CD22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21/07/23</w:t>
            </w:r>
          </w:p>
        </w:tc>
      </w:tr>
    </w:tbl>
    <w:p w14:paraId="4E3643FB" w14:textId="77777777" w:rsidR="00D34AFB" w:rsidRDefault="00D34AFB" w:rsidP="00D34AFB"/>
    <w:sectPr w:rsidR="00D34AFB" w:rsidSect="00D34AFB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FDA59" w14:textId="77777777" w:rsidR="00B154D0" w:rsidRDefault="00B154D0" w:rsidP="0053277F">
      <w:pPr>
        <w:spacing w:after="0" w:line="240" w:lineRule="auto"/>
      </w:pPr>
      <w:r>
        <w:separator/>
      </w:r>
    </w:p>
  </w:endnote>
  <w:endnote w:type="continuationSeparator" w:id="0">
    <w:p w14:paraId="7EC93965" w14:textId="77777777" w:rsidR="00B154D0" w:rsidRDefault="00B154D0" w:rsidP="0053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B3709" w14:textId="77777777" w:rsidR="00B154D0" w:rsidRDefault="00B154D0" w:rsidP="0053277F">
      <w:pPr>
        <w:spacing w:after="0" w:line="240" w:lineRule="auto"/>
      </w:pPr>
      <w:r>
        <w:separator/>
      </w:r>
    </w:p>
  </w:footnote>
  <w:footnote w:type="continuationSeparator" w:id="0">
    <w:p w14:paraId="48507391" w14:textId="77777777" w:rsidR="00B154D0" w:rsidRDefault="00B154D0" w:rsidP="00532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76"/>
      <w:gridCol w:w="7790"/>
    </w:tblGrid>
    <w:tr w:rsidR="00D34AFB" w14:paraId="02C93699" w14:textId="77777777" w:rsidTr="00D34AFB">
      <w:tc>
        <w:tcPr>
          <w:tcW w:w="2547" w:type="dxa"/>
          <w:hideMark/>
        </w:tcPr>
        <w:p w14:paraId="502C7CC2" w14:textId="77777777" w:rsidR="00D34AFB" w:rsidRDefault="00D34AFB" w:rsidP="00D34AFB">
          <w:pPr>
            <w:pStyle w:val="Header"/>
          </w:pPr>
          <w:bookmarkStart w:id="1" w:name="_Hlk114063315"/>
          <w:r>
            <w:rPr>
              <w:noProof/>
              <w:lang w:eastAsia="en-GB"/>
            </w:rPr>
            <w:drawing>
              <wp:inline distT="0" distB="0" distL="0" distR="0" wp14:anchorId="1AD425E2" wp14:editId="57BE195B">
                <wp:extent cx="1552575" cy="514350"/>
                <wp:effectExtent l="0" t="0" r="9525" b="0"/>
                <wp:docPr id="2" name="Picture 2" descr="acorn logo whit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orn logo white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41" w:type="dxa"/>
          <w:vAlign w:val="center"/>
          <w:hideMark/>
        </w:tcPr>
        <w:p w14:paraId="29CC11E5" w14:textId="64485457" w:rsidR="002005E5" w:rsidRDefault="00CD2257" w:rsidP="00D34AFB">
          <w:pPr>
            <w:pStyle w:val="Header"/>
            <w:jc w:val="center"/>
            <w:rPr>
              <w:rFonts w:ascii="Arial" w:hAnsi="Arial" w:cs="Arial"/>
              <w:b/>
              <w:sz w:val="32"/>
              <w:szCs w:val="32"/>
              <w:u w:val="single"/>
            </w:rPr>
          </w:pPr>
          <w:r>
            <w:rPr>
              <w:rFonts w:ascii="Arial" w:hAnsi="Arial" w:cs="Arial"/>
              <w:b/>
              <w:sz w:val="32"/>
              <w:szCs w:val="32"/>
              <w:u w:val="single"/>
            </w:rPr>
            <w:t>Music</w:t>
          </w:r>
          <w:r w:rsidR="00D34AFB" w:rsidRPr="002005E5">
            <w:rPr>
              <w:rFonts w:ascii="Arial" w:hAnsi="Arial" w:cs="Arial"/>
              <w:b/>
              <w:sz w:val="32"/>
              <w:szCs w:val="32"/>
              <w:u w:val="single"/>
            </w:rPr>
            <w:t xml:space="preserve"> Action Plan</w:t>
          </w:r>
        </w:p>
        <w:p w14:paraId="55BB055A" w14:textId="180242DF" w:rsidR="00D34AFB" w:rsidRPr="002005E5" w:rsidRDefault="002005E5" w:rsidP="00D34AFB">
          <w:pPr>
            <w:pStyle w:val="Header"/>
            <w:jc w:val="center"/>
            <w:rPr>
              <w:sz w:val="32"/>
              <w:szCs w:val="32"/>
            </w:rPr>
          </w:pPr>
          <w:r w:rsidRPr="002005E5">
            <w:rPr>
              <w:rFonts w:ascii="Arial" w:hAnsi="Arial" w:cs="Arial"/>
              <w:b/>
              <w:sz w:val="32"/>
              <w:szCs w:val="32"/>
              <w:u w:val="single"/>
            </w:rPr>
            <w:t>Academic Year 2022 to 2023</w:t>
          </w:r>
        </w:p>
      </w:tc>
      <w:bookmarkEnd w:id="1"/>
    </w:tr>
  </w:tbl>
  <w:p w14:paraId="7C404A72" w14:textId="77777777" w:rsidR="0053277F" w:rsidRPr="00D34AFB" w:rsidRDefault="0053277F" w:rsidP="0053277F">
    <w:pPr>
      <w:pStyle w:val="Header"/>
      <w:tabs>
        <w:tab w:val="clear" w:pos="4513"/>
        <w:tab w:val="clear" w:pos="9026"/>
        <w:tab w:val="left" w:pos="3777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C14BD"/>
    <w:multiLevelType w:val="hybridMultilevel"/>
    <w:tmpl w:val="B93E1AE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77F"/>
    <w:rsid w:val="002005E5"/>
    <w:rsid w:val="00253DE0"/>
    <w:rsid w:val="003657D8"/>
    <w:rsid w:val="00531263"/>
    <w:rsid w:val="0053277F"/>
    <w:rsid w:val="005B35B6"/>
    <w:rsid w:val="006571A5"/>
    <w:rsid w:val="006E12EE"/>
    <w:rsid w:val="006F702C"/>
    <w:rsid w:val="007124AA"/>
    <w:rsid w:val="008D4578"/>
    <w:rsid w:val="009128A4"/>
    <w:rsid w:val="00A06B0D"/>
    <w:rsid w:val="00B154D0"/>
    <w:rsid w:val="00C67D17"/>
    <w:rsid w:val="00CA3C52"/>
    <w:rsid w:val="00CC03A3"/>
    <w:rsid w:val="00CD2257"/>
    <w:rsid w:val="00D34AFB"/>
    <w:rsid w:val="00D7072F"/>
    <w:rsid w:val="00D93E77"/>
    <w:rsid w:val="00F0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5D236"/>
  <w15:chartTrackingRefBased/>
  <w15:docId w15:val="{00390487-7726-4804-8714-E8808B38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2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3277F"/>
  </w:style>
  <w:style w:type="paragraph" w:styleId="Footer">
    <w:name w:val="footer"/>
    <w:basedOn w:val="Normal"/>
    <w:link w:val="FooterChar"/>
    <w:uiPriority w:val="99"/>
    <w:unhideWhenUsed/>
    <w:rsid w:val="00532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7F"/>
  </w:style>
  <w:style w:type="paragraph" w:styleId="ListParagraph">
    <w:name w:val="List Paragraph"/>
    <w:basedOn w:val="Normal"/>
    <w:uiPriority w:val="34"/>
    <w:qFormat/>
    <w:rsid w:val="0053277F"/>
    <w:pPr>
      <w:ind w:left="720"/>
      <w:contextualSpacing/>
    </w:pPr>
  </w:style>
  <w:style w:type="table" w:styleId="TableGrid">
    <w:name w:val="Table Grid"/>
    <w:basedOn w:val="TableNormal"/>
    <w:uiPriority w:val="39"/>
    <w:rsid w:val="00532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7427F086EDB4380E444178B5C126B" ma:contentTypeVersion="16" ma:contentTypeDescription="Create a new document." ma:contentTypeScope="" ma:versionID="611cf4b2912203d9bf8f6c990d83b11d">
  <xsd:schema xmlns:xsd="http://www.w3.org/2001/XMLSchema" xmlns:xs="http://www.w3.org/2001/XMLSchema" xmlns:p="http://schemas.microsoft.com/office/2006/metadata/properties" xmlns:ns2="7a4f7885-7dec-4956-8e33-f59d6bd32f49" xmlns:ns3="ef0db93c-26b1-4785-aa1d-9340deae468a" targetNamespace="http://schemas.microsoft.com/office/2006/metadata/properties" ma:root="true" ma:fieldsID="0d48523644f2c77db1dce06409f6e6c4" ns2:_="" ns3:_="">
    <xsd:import namespace="7a4f7885-7dec-4956-8e33-f59d6bd32f49"/>
    <xsd:import namespace="ef0db93c-26b1-4785-aa1d-9340deae46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f7885-7dec-4956-8e33-f59d6bd32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7e2227a-d6d6-40cb-8ad7-dfc038abf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db93c-26b1-4785-aa1d-9340deae46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5bc1132-1d8c-4e03-a216-7db1b0d0244b}" ma:internalName="TaxCatchAll" ma:showField="CatchAllData" ma:web="ef0db93c-26b1-4785-aa1d-9340deae46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0db93c-26b1-4785-aa1d-9340deae468a" xsi:nil="true"/>
    <lcf76f155ced4ddcb4097134ff3c332f xmlns="7a4f7885-7dec-4956-8e33-f59d6bd32f4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F49D2-932A-4F82-8F98-C52C137610CE}"/>
</file>

<file path=customXml/itemProps2.xml><?xml version="1.0" encoding="utf-8"?>
<ds:datastoreItem xmlns:ds="http://schemas.openxmlformats.org/officeDocument/2006/customXml" ds:itemID="{FD721329-647A-45E7-92F5-C53AE872452B}">
  <ds:schemaRefs>
    <ds:schemaRef ds:uri="http://schemas.microsoft.com/office/2006/metadata/properties"/>
    <ds:schemaRef ds:uri="http://schemas.microsoft.com/office/infopath/2007/PartnerControls"/>
    <ds:schemaRef ds:uri="c7ccd0ec-684e-4086-9f58-4486ff47b834"/>
  </ds:schemaRefs>
</ds:datastoreItem>
</file>

<file path=customXml/itemProps3.xml><?xml version="1.0" encoding="utf-8"?>
<ds:datastoreItem xmlns:ds="http://schemas.openxmlformats.org/officeDocument/2006/customXml" ds:itemID="{47D8F7DA-9B14-47A6-B788-BB7AD8261B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Thomas</dc:creator>
  <cp:keywords/>
  <dc:description/>
  <cp:lastModifiedBy>Mark Haslam</cp:lastModifiedBy>
  <cp:revision>2</cp:revision>
  <dcterms:created xsi:type="dcterms:W3CDTF">2022-12-22T08:02:00Z</dcterms:created>
  <dcterms:modified xsi:type="dcterms:W3CDTF">2022-12-22T08:02:00Z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0x01010093E7427F086EDB4380E444178B5C126B</vt:lpwstr>
  </property>
</Properties>
</file>